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190500</wp:posOffset>
                </wp:positionV>
                <wp:extent cx="624205" cy="40449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205" cy="404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siedzibą w 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32-720 NO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14 612 82 Oć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100000000000001pt;margin-top:15.pt;width:49.149999999999999pt;height:31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siedzibą w 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32-720 NO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14 612 82 Oć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}RO(.&gt;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06.05.2019r.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KANAŁU TECHNOLOGICZNEGO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6a ustawy z dnia 21 marca 1985r. o drogach publicznych (tekst jedn. Dz. U. 2018.2068 z późn. zm.) informuje, iż w trakcie przygotowania jest dokumentacja projektowa dla zadania inwestycyjnego pn.: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1442K Krzeczów- Grądy poprzez budowę chodnika w km</w:t>
        <w:br/>
        <w:t>5+004 - 5+766 w miejscowości Jodłówka”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7 - 7j ustawy z dnia 21 marca 1985r. o drogach publicznych.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15a ustawy jw. kanał technologiczny to ciąg osłonowych elementów obudowy, studni kablowych oraz innych obiektów lub urządzeń służących umieszczeniu lub eksploatacji: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elektroenergetycznych, niezwiązanych z potrzebami zarządzania drogami lub potrzebami ruchu drogowego.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6b ustawy o drogach publicznych podmiot, który zgłosi zainteresowanie udostępnieniem przez zarządcę drogi kanału technologicznego, a następnie, po jego wybudowaniu nie złoży wniosku (o którym mowa w art. 39 ust. 7 wymienionej ustawy), jest obowiązany zwrócić zarządcy drogi koszty wybudowania kanału technologicznego, o ile nie udostępniono tego kanału innym podmiotom.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7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Giełdowa 7/9, 01-211 Warszawa.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mgrinż. Tadeusz Białka</w:t>
      </w:r>
    </w:p>
    <w:sectPr>
      <w:footnotePr>
        <w:pos w:val="pageBottom"/>
        <w:numFmt w:val="decimal"/>
        <w:numRestart w:val="continuous"/>
      </w:footnotePr>
      <w:pgSz w:w="11900" w:h="16840"/>
      <w:pgMar w:top="1021" w:right="1575" w:bottom="1021" w:left="1167" w:header="593" w:footer="59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A7D4"/>
      <w:sz w:val="15"/>
      <w:szCs w:val="15"/>
      <w:u w:val="none"/>
    </w:rPr>
  </w:style>
  <w:style w:type="character" w:customStyle="1" w:styleId="CharStyle5">
    <w:name w:val="Tekst treści (5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A7D4"/>
      <w:sz w:val="12"/>
      <w:szCs w:val="12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Tekst treści (4)_"/>
    <w:basedOn w:val="DefaultParagraphFont"/>
    <w:link w:val="Style12"/>
    <w:rPr>
      <w:rFonts w:ascii="Calibri" w:eastAsia="Calibri" w:hAnsi="Calibri" w:cs="Calibri"/>
      <w:b w:val="0"/>
      <w:bCs w:val="0"/>
      <w:i/>
      <w:iCs/>
      <w:smallCaps w:val="0"/>
      <w:strike w:val="0"/>
      <w:color w:val="F04A68"/>
      <w:sz w:val="24"/>
      <w:szCs w:val="24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A7D4"/>
      <w:sz w:val="15"/>
      <w:szCs w:val="15"/>
      <w:u w:val="none"/>
    </w:rPr>
  </w:style>
  <w:style w:type="paragraph" w:customStyle="1" w:styleId="Style4">
    <w:name w:val="Tekst treści (5)"/>
    <w:basedOn w:val="Normal"/>
    <w:link w:val="CharStyle5"/>
    <w:pPr>
      <w:widowControl w:val="0"/>
      <w:shd w:val="clear" w:color="auto" w:fill="auto"/>
      <w:spacing w:after="220"/>
      <w:ind w:left="17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A7D4"/>
      <w:sz w:val="12"/>
      <w:szCs w:val="12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  <w:spacing w:after="2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Tekst treści (4)"/>
    <w:basedOn w:val="Normal"/>
    <w:link w:val="CharStyle13"/>
    <w:pPr>
      <w:widowControl w:val="0"/>
      <w:shd w:val="clear" w:color="auto" w:fill="auto"/>
      <w:spacing w:after="220"/>
      <w:ind w:left="6000"/>
    </w:pPr>
    <w:rPr>
      <w:rFonts w:ascii="Calibri" w:eastAsia="Calibri" w:hAnsi="Calibri" w:cs="Calibri"/>
      <w:b w:val="0"/>
      <w:bCs w:val="0"/>
      <w:i/>
      <w:iCs/>
      <w:smallCaps w:val="0"/>
      <w:strike w:val="0"/>
      <w:color w:val="F04A68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