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12700</wp:posOffset>
                </wp:positionV>
                <wp:extent cx="1718945" cy="16256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8945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POWIATOWY ZARZĄD DRÓG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8.200000000000003pt;margin-top:1.pt;width:135.34999999999999pt;height:12.8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POWIATOWY ZARZĄD DRÓG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4719320</wp:posOffset>
                </wp:positionH>
                <wp:positionV relativeFrom="paragraph">
                  <wp:posOffset>541655</wp:posOffset>
                </wp:positionV>
                <wp:extent cx="2002790" cy="16446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279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24.06.2013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71.60000000000002pt;margin-top:42.649999999999999pt;width:157.70000000000002pt;height:12.9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24.06.2013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Bochni</w:t>
        <w:br/>
        <w:t>z siedzibą w Nowym Wiśniczu</w:t>
        <w:br/>
        <w:t>ul. Limanowska 11</w:t>
        <w:br/>
        <w:t>32*720 NOWY WIŚNICZ</w:t>
        <w:br/>
        <w:t>Ul. 14 a 12 82 06, fex; 14 610 84 81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a ustawy z dnia 21 marca 1985 r. o drogach publicznych (Dz. U. z 2007 r. Nr 19 poz. 115 z późn. zm.) informuje, iż w trakcie przygotowania są zadania inwestycyjne pn.: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2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ścieżki rowerowej z kanalizacją deszczową w ciągu drogi powiatowej nr 2072K Leszczyna - Nowe Rybie wraz z przebudową skrzyżowania w m. Ujazd”,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2095K Trzciana - Łąkta Górna wraz z przebudową skrzyżowania w m. Trzciana”,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2073K Ubrzeż - Zbydniów w m. Brzezowa”,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8" w:val="left"/>
        </w:tabs>
        <w:bidi w:val="0"/>
        <w:spacing w:before="0" w:after="24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drogi powiatowej nr 2071K Łąkta Górna - Łapanów w m. Zbydniów wraz z budową chodnika z kanalizacją deszczową oraz przebudową skrzyżowania”.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30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f ustawy z dnia 21 marca 1999 roku o drogach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8" w:val="left"/>
        </w:tabs>
        <w:bidi w:val="0"/>
        <w:spacing w:before="0" w:after="0" w:line="30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8" w:val="left"/>
        </w:tabs>
        <w:bidi w:val="0"/>
        <w:spacing w:before="0" w:line="30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2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DYRT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510" w:right="1101" w:bottom="1250" w:left="927" w:header="82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5876290</wp:posOffset>
              </wp:positionH>
              <wp:positionV relativeFrom="page">
                <wp:posOffset>9899650</wp:posOffset>
              </wp:positionV>
              <wp:extent cx="921385" cy="1441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1385" cy="1441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5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E97FBE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mgr źnż.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816CC9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tirff</w:t>
                          </w:r>
                          <w:r>
                            <w:rPr>
                              <w:rFonts w:ascii="Arial" w:eastAsia="Arial" w:hAnsi="Arial" w:cs="Arial"/>
                              <w:color w:val="816CC9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E97FBE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>j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62.69999999999999pt;margin-top:779.5pt;width:72.549999999999997pt;height:11.3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E97FBE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mgr źnż.</w:t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816CC9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tirff</w:t>
                    </w:r>
                    <w:r>
                      <w:rPr>
                        <w:rFonts w:ascii="Arial" w:eastAsia="Arial" w:hAnsi="Arial" w:cs="Arial"/>
                        <w:color w:val="816CC9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E97FBE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4D78"/>
      <w:sz w:val="19"/>
      <w:szCs w:val="19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E24D78"/>
      <w:sz w:val="17"/>
      <w:szCs w:val="17"/>
      <w:u w:val="none"/>
    </w:rPr>
  </w:style>
  <w:style w:type="character" w:customStyle="1" w:styleId="CharStyle9">
    <w:name w:val="Nagłówek lub stopka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ekst treści (3)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8">
    <w:name w:val="Tekst treści (5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7FBE"/>
      <w:sz w:val="22"/>
      <w:szCs w:val="22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4D78"/>
      <w:sz w:val="19"/>
      <w:szCs w:val="19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180"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720" w:line="18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24D78"/>
      <w:sz w:val="17"/>
      <w:szCs w:val="17"/>
      <w:u w:val="none"/>
    </w:rPr>
  </w:style>
  <w:style w:type="paragraph" w:customStyle="1" w:styleId="Style8">
    <w:name w:val="Nagłówek lub stopka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ekst treści (3)"/>
    <w:basedOn w:val="Normal"/>
    <w:link w:val="CharStyle15"/>
    <w:pPr>
      <w:widowControl w:val="0"/>
      <w:shd w:val="clear" w:color="auto" w:fill="auto"/>
      <w:spacing w:after="31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7">
    <w:name w:val="Tekst treści (5)"/>
    <w:basedOn w:val="Normal"/>
    <w:link w:val="CharStyle18"/>
    <w:pPr>
      <w:widowControl w:val="0"/>
      <w:shd w:val="clear" w:color="auto" w:fill="auto"/>
      <w:spacing w:after="180"/>
      <w:ind w:right="60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7FBE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